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B9C48" w14:textId="77777777" w:rsidR="004D2937" w:rsidRPr="004D2937" w:rsidRDefault="004D2937" w:rsidP="004D2937">
      <w:pPr>
        <w:rPr>
          <w:b/>
          <w:bCs/>
        </w:rPr>
      </w:pPr>
      <w:r w:rsidRPr="004D2937">
        <w:rPr>
          <w:b/>
          <w:bCs/>
        </w:rPr>
        <w:t>Резюме</w:t>
      </w:r>
    </w:p>
    <w:p w14:paraId="13900081" w14:textId="6507EBBD" w:rsidR="004D2937" w:rsidRDefault="004D2937" w:rsidP="004D2937">
      <w:r w:rsidRPr="004D2937">
        <w:rPr>
          <w:b/>
          <w:bCs/>
        </w:rPr>
        <w:t>Цель</w:t>
      </w:r>
    </w:p>
    <w:p w14:paraId="553FD1D3" w14:textId="240EE243" w:rsidR="00B83398" w:rsidRDefault="004D2937" w:rsidP="004D2937">
      <w:r>
        <w:t>Оценить влияние уровня холестерина липопротеидов высокой плотности (ХС ЛВП), определяемого на фоне</w:t>
      </w:r>
      <w:r>
        <w:t xml:space="preserve"> </w:t>
      </w:r>
      <w:r>
        <w:t>применения статинов, на клинические исходы у больных ишемическй болезнью сердца (ИБС), перенесших</w:t>
      </w:r>
      <w:r>
        <w:t xml:space="preserve"> </w:t>
      </w:r>
      <w:r>
        <w:t>плановое чрескожное коронарное вмешательство (ЧКВ).</w:t>
      </w:r>
    </w:p>
    <w:p w14:paraId="53225CDE" w14:textId="77777777" w:rsidR="004D2937" w:rsidRPr="004D2937" w:rsidRDefault="004D2937" w:rsidP="004D2937">
      <w:pPr>
        <w:rPr>
          <w:b/>
          <w:bCs/>
        </w:rPr>
      </w:pPr>
      <w:r w:rsidRPr="004D2937">
        <w:rPr>
          <w:b/>
          <w:bCs/>
        </w:rPr>
        <w:t>Материал и методы</w:t>
      </w:r>
    </w:p>
    <w:p w14:paraId="68517FC6" w14:textId="2A731BD7" w:rsidR="004D2937" w:rsidRDefault="004D2937" w:rsidP="004D2937">
      <w:r>
        <w:t>В проспективное исследование включены 10 пациентов с ИБС. У всех больных выполнено плановое ЧКВ,</w:t>
      </w:r>
      <w:r>
        <w:t xml:space="preserve"> </w:t>
      </w:r>
      <w:r>
        <w:t xml:space="preserve">а исходный уровень ХС липопротеидов низкй плотности этих пациентов составлял </w:t>
      </w:r>
      <w:proofErr w:type="gramStart"/>
      <w:r>
        <w:t>&lt; 100</w:t>
      </w:r>
      <w:proofErr w:type="gramEnd"/>
      <w:r>
        <w:t xml:space="preserve"> мг/дл. Перед началом исследования участники были разделены на две группы в соответствии с уровнем ХС ЛВП: в группу I</w:t>
      </w:r>
      <w:r>
        <w:t xml:space="preserve"> </w:t>
      </w:r>
      <w:r>
        <w:t>вошли лица с нормальным уровнем ХС ЛВП (&gt; 40 мг/дл для мужчин или &gt;50 мг/дл для женщин), а в группу II—с низким уровнем ХС ЛВП. Спустя 6 мес. наблюдения в группах зарегистрированы случаи тяжелых осложнений со стороны сердца (ТОС).</w:t>
      </w:r>
    </w:p>
    <w:p w14:paraId="199FAD0B" w14:textId="77777777" w:rsidR="004D2937" w:rsidRPr="004D2937" w:rsidRDefault="004D2937" w:rsidP="004D2937">
      <w:pPr>
        <w:rPr>
          <w:b/>
          <w:bCs/>
        </w:rPr>
      </w:pPr>
      <w:r w:rsidRPr="004D2937">
        <w:rPr>
          <w:b/>
          <w:bCs/>
        </w:rPr>
        <w:t>Результаты</w:t>
      </w:r>
    </w:p>
    <w:p w14:paraId="1DBE37DE" w14:textId="06DD1170" w:rsidR="004D2937" w:rsidRDefault="004D2937" w:rsidP="004D2937">
      <w:r>
        <w:t>В ходе наблюдения отмечалось более частое возникновение различных видов ТОС в группе с низким уровнем ХС ЛВП, однако отличие было статистически незначимым. Уровень ХС ЛВП имел обратную корреляцию</w:t>
      </w:r>
      <w:r>
        <w:t xml:space="preserve"> </w:t>
      </w:r>
      <w:r>
        <w:t>с развитием различных видов ТОС; отношение шансов для ТОС составило 0,3697; 95% доверительный интервал: 0,1421–0,9619; р=0,0414. Низкий уровень ХС ЛВП в ходе наблюдения оказался статистически значимым</w:t>
      </w:r>
      <w:r>
        <w:t xml:space="preserve"> </w:t>
      </w:r>
      <w:r>
        <w:t>предикторм необходимости проведения реваскуляризации пораженного сосуда (р=0,009).</w:t>
      </w:r>
    </w:p>
    <w:p w14:paraId="25721452" w14:textId="77777777" w:rsidR="004D2937" w:rsidRPr="004D2937" w:rsidRDefault="004D2937" w:rsidP="004D2937">
      <w:pPr>
        <w:rPr>
          <w:b/>
          <w:bCs/>
        </w:rPr>
      </w:pPr>
      <w:r w:rsidRPr="004D2937">
        <w:rPr>
          <w:b/>
          <w:bCs/>
        </w:rPr>
        <w:t>Заключение</w:t>
      </w:r>
    </w:p>
    <w:p w14:paraId="24824B02" w14:textId="78B30C58" w:rsidR="004D2937" w:rsidRDefault="004D2937" w:rsidP="004D2937">
      <w:r>
        <w:t>Низкий уровень ХС ЛВП ассоциирован с повышением частоты развития ТОС, в связи с чем оказывает существенное влияние на прогноз.</w:t>
      </w:r>
    </w:p>
    <w:p w14:paraId="35844E90" w14:textId="155789CD" w:rsidR="004D2937" w:rsidRPr="004D2937" w:rsidRDefault="004D2937" w:rsidP="004D2937">
      <w:pPr>
        <w:rPr>
          <w:b/>
          <w:bCs/>
        </w:rPr>
      </w:pPr>
      <w:r w:rsidRPr="004D2937">
        <w:rPr>
          <w:b/>
          <w:bCs/>
        </w:rPr>
        <w:t>Ключеве слова</w:t>
      </w:r>
      <w:bookmarkStart w:id="0" w:name="_GoBack"/>
      <w:bookmarkEnd w:id="0"/>
    </w:p>
    <w:p w14:paraId="6A0AF8A2" w14:textId="2FC6C50D" w:rsidR="004D2937" w:rsidRPr="004D2937" w:rsidRDefault="004D2937" w:rsidP="004D2937">
      <w:r>
        <w:t>Коронарное вмешательство, липопротеиды высокой плотности, липопротеиды низкой плотности.</w:t>
      </w:r>
    </w:p>
    <w:sectPr w:rsidR="004D2937" w:rsidRPr="004D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4573"/>
    <w:rsid w:val="004C27B9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2020-04-10T07:28:00Z</dcterms:created>
  <dcterms:modified xsi:type="dcterms:W3CDTF">2020-04-10T07:28:00Z</dcterms:modified>
</cp:coreProperties>
</file>